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578" w:x="5617" w:y="1717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538dd3"/>
          <w:spacing w:val="-1"/>
          <w:sz w:val="66"/>
        </w:rPr>
        <w:t>物业收费项目包括哪些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我们知道业主要交物业管理费，因为物业管理是需要收取物业管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理费用的，其中，收取费用的具体项目，可能大部分业主并不是很了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解。那么物业收费项目包括哪些？为了帮助大家更好的了解相关法律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知识，我整理了相关的内容，我们一起来了解一下吧。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一、物业收费项目包括哪些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主要包含两大块：公共性服务收费和特约服务收费。其中，特约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服务收费又名物业管理专项服务收费，实行明码标价，并坚持自愿原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则。其收费标准由双方协商议定。公共性服务收费服务项目的内容则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主要包括：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43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（一）清洁卫生管理。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543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（二）绿化物日常维护管理。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3543" w:y="132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（三）治安管理。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543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（四）共用蓄水池的维护管理。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3543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（五）水电管理。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43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（六）排污设施管理。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43" w:y="170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（七）道路维修管理。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（八）房屋共用部位的日常养护维修。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（九）高层楼宇增设的服务项目。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（十）根据需要增设的其他服务项目。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二、最新物业收费标准都是统一的吗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43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物业收费标准没有统一的的规定，可以参考物业服务合同中的约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6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1" w:x="2701" w:y="2038"/>
        <w:widowControl w:val="off"/>
        <w:autoSpaceDE w:val="off"/>
        <w:autoSpaceDN w:val="off"/>
        <w:spacing w:before="515" w:after="0" w:line="421" w:lineRule="exact"/>
        <w:ind w:left="7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《民法典》第九百三十七条物业服务合同是物业服务人在物业服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务区域内，为业主建筑物及其附属设施的维修养护、环境卫生和相关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秩序的管理维护等物业服务，业主支付物业费的合同。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795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《物业管理条例》第四十条物业服务收费应当遵循合理、公开以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及费用与服务水平相适应的原则，区别不同物业的性质和特点，由业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主和物业服务企业按照国务院价格主管部门会同国务院建设行政主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管部门制定的物业服务收费办法，在物业服务合同中约定。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7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《物业管理条例》第四十一条业主应当根据物业服务合同的约定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交纳物业服务费用。业主与物业使用人约定由物业使用人交纳物业服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务费用的，从其约定，业主负连带交纳责任。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1233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已竣工但尚未出售或者尚未交给物业买受人的物业，物业服务费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用由建设单位交纳。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32" w:x="3547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第四十二条</w:t>
      </w:r>
      <w:r>
        <w:rPr>
          <w:rFonts w:ascii="Times New Roman"/>
          <w:color w:val="000000"/>
          <w:spacing w:val="11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县级以上人民政府价格主管部门会同同级房地产行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2701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政主管部门，应当加强对物业服务收费的监督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找哪个有关部门投诉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1875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8"/>
          <w:sz w:val="42"/>
        </w:rPr>
        <w:t>三、物业乱收费去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7016"/>
        <w:widowControl w:val="off"/>
        <w:autoSpaceDE w:val="off"/>
        <w:autoSpaceDN w:val="off"/>
        <w:spacing w:before="0" w:after="0" w:line="421" w:lineRule="exact"/>
        <w:ind w:left="84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1、向物价局投诉，前期物业收费要经过物价局批准，物价局对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物业公司执行收费规定，有权有义务监管。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8889"/>
        <w:widowControl w:val="off"/>
        <w:autoSpaceDE w:val="off"/>
        <w:autoSpaceDN w:val="off"/>
        <w:spacing w:before="0" w:after="0" w:line="421" w:lineRule="exact"/>
        <w:ind w:left="84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2、向房管局投诉，房管局是物业公司的行业管理部门，有义务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对物业公司的违规行为进行处理。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6" w:x="3543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3、向消费者协会投诉。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561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以上就是我为您详细介绍关于物业收费项目包括哪些的相关知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识，由此可知，物业收费项目主要包括两大部分，一是公共性服务收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费，二是特约服务收费。如果您还有其他的法律问题，欢迎学习，我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们会有专业的律师为您解答疑惑。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49</Words>
  <Characters>972</Characters>
  <Application>Aspose</Application>
  <DocSecurity>0</DocSecurity>
  <Lines>48</Lines>
  <Paragraphs>48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973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2023-02-16T14:18:49+08:00</dcterms:created>
  <dcterms:modified xmlns:xsi="http://www.w3.org/2001/XMLSchema-instance" xmlns:dcterms="http://purl.org/dc/terms/" xsi:type="dcterms:W3CDTF">2023-02-16T14:18:49+08:00</dcterms:modified>
</coreProperties>
</file>